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BB4185" w14:textId="4451BD0B" w:rsidR="00C4401C" w:rsidRDefault="004B70FD" w:rsidP="006F1F28">
      <w:pPr>
        <w:jc w:val="center"/>
        <w:rPr>
          <w:rFonts w:ascii="標楷體" w:eastAsia="標楷體" w:hAnsi="標楷體"/>
        </w:rPr>
      </w:pPr>
      <w:bookmarkStart w:id="0" w:name="_GoBack"/>
      <w:bookmarkEnd w:id="0"/>
      <w:r w:rsidRPr="006F1F28">
        <w:rPr>
          <w:rFonts w:ascii="標楷體" w:eastAsia="標楷體" w:hAnsi="標楷體" w:hint="eastAsia"/>
        </w:rPr>
        <w:t>有樹幹斷裂風險之小葉桑後續處理方式說明</w:t>
      </w:r>
    </w:p>
    <w:p w14:paraId="0ECE2278" w14:textId="77777777" w:rsidR="00EA2FDC" w:rsidRDefault="00EA2FDC" w:rsidP="006F1F28">
      <w:pPr>
        <w:jc w:val="center"/>
        <w:rPr>
          <w:rFonts w:ascii="標楷體" w:eastAsia="標楷體" w:hAnsi="標楷體"/>
        </w:rPr>
      </w:pPr>
    </w:p>
    <w:p w14:paraId="71CAAF3C" w14:textId="6B09334F" w:rsidR="009E1734" w:rsidRPr="009E1734" w:rsidRDefault="009E1734" w:rsidP="009E1734">
      <w:pPr>
        <w:pStyle w:val="a4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9E1734">
        <w:rPr>
          <w:rFonts w:ascii="標楷體" w:eastAsia="標楷體" w:hAnsi="標楷體" w:hint="eastAsia"/>
        </w:rPr>
        <w:t>樹木現況說明</w:t>
      </w:r>
    </w:p>
    <w:p w14:paraId="6A6CCD34" w14:textId="533B2450" w:rsidR="009E1734" w:rsidRDefault="009E1734" w:rsidP="003D170B">
      <w:pPr>
        <w:pStyle w:val="a4"/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小葉桑目前生長樹幹傾斜約30度，在2.3公尺的高度有嚴重的腐朽發生(圖一及圖二)，</w:t>
      </w:r>
      <w:r w:rsidR="003D170B">
        <w:rPr>
          <w:rFonts w:ascii="標楷體" w:eastAsia="標楷體" w:hAnsi="標楷體" w:hint="eastAsia"/>
        </w:rPr>
        <w:t>現</w:t>
      </w:r>
      <w:r>
        <w:rPr>
          <w:rFonts w:ascii="標楷體" w:eastAsia="標楷體" w:hAnsi="標楷體" w:hint="eastAsia"/>
        </w:rPr>
        <w:t>腐朽持續加上樹冠枝葉的重量，加上樹木的位置鄰近建築及通道，很容易發生無預警斷裂的危險。在樹木保護及風險控制的權衡下，</w:t>
      </w:r>
      <w:r w:rsidR="001705A0">
        <w:rPr>
          <w:rFonts w:ascii="標楷體" w:eastAsia="標楷體" w:hAnsi="標楷體" w:hint="eastAsia"/>
        </w:rPr>
        <w:t>將</w:t>
      </w:r>
      <w:r>
        <w:rPr>
          <w:rFonts w:ascii="標楷體" w:eastAsia="標楷體" w:hAnsi="標楷體" w:hint="eastAsia"/>
        </w:rPr>
        <w:t>採取</w:t>
      </w:r>
      <w:r w:rsidR="003D170B">
        <w:rPr>
          <w:rFonts w:ascii="標楷體" w:eastAsia="標楷體" w:hAnsi="標楷體" w:hint="eastAsia"/>
        </w:rPr>
        <w:t>因應</w:t>
      </w:r>
      <w:r>
        <w:rPr>
          <w:rFonts w:ascii="標楷體" w:eastAsia="標楷體" w:hAnsi="標楷體" w:hint="eastAsia"/>
        </w:rPr>
        <w:t>的處理方式來進行。</w:t>
      </w:r>
    </w:p>
    <w:p w14:paraId="660D2374" w14:textId="77777777" w:rsidR="00912BAE" w:rsidRPr="009E1734" w:rsidRDefault="00912BAE" w:rsidP="009E1734">
      <w:pPr>
        <w:pStyle w:val="a4"/>
        <w:ind w:leftChars="0"/>
        <w:rPr>
          <w:rFonts w:ascii="標楷體" w:eastAsia="標楷體" w:hAnsi="標楷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04"/>
        <w:gridCol w:w="4092"/>
      </w:tblGrid>
      <w:tr w:rsidR="00C4401C" w:rsidRPr="006F1F28" w14:paraId="7494AFA6" w14:textId="77777777" w:rsidTr="00C4401C">
        <w:tc>
          <w:tcPr>
            <w:tcW w:w="4148" w:type="dxa"/>
          </w:tcPr>
          <w:p w14:paraId="2078E8A8" w14:textId="2278E9D7" w:rsidR="00C4401C" w:rsidRPr="006F1F28" w:rsidRDefault="00C4401C">
            <w:pPr>
              <w:rPr>
                <w:rFonts w:ascii="標楷體" w:eastAsia="標楷體" w:hAnsi="標楷體"/>
              </w:rPr>
            </w:pPr>
            <w:r w:rsidRPr="006F1F28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AF9DFF" wp14:editId="265C9272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2165350</wp:posOffset>
                      </wp:positionV>
                      <wp:extent cx="238125" cy="190500"/>
                      <wp:effectExtent l="38100" t="38100" r="28575" b="19050"/>
                      <wp:wrapNone/>
                      <wp:docPr id="4" name="直線單箭頭接點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38125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27A2420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4" o:spid="_x0000_s1026" type="#_x0000_t32" style="position:absolute;margin-left:73.1pt;margin-top:170.5pt;width:18.75pt;height:1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6F1F28">
              <w:rPr>
                <w:rFonts w:ascii="標楷體" w:eastAsia="標楷體" w:hAnsi="標楷體"/>
                <w:noProof/>
              </w:rPr>
              <w:drawing>
                <wp:inline distT="0" distB="0" distL="0" distR="0" wp14:anchorId="26982BF1" wp14:editId="0FC22CC1">
                  <wp:extent cx="3408948" cy="2556916"/>
                  <wp:effectExtent l="6985" t="0" r="8255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11592" cy="2558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59823E16" w14:textId="08B5D379" w:rsidR="00C4401C" w:rsidRPr="006F1F28" w:rsidRDefault="006F1F28">
            <w:pPr>
              <w:rPr>
                <w:rFonts w:ascii="標楷體" w:eastAsia="標楷體" w:hAnsi="標楷體"/>
              </w:rPr>
            </w:pPr>
            <w:r w:rsidRPr="006F1F28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7E6FB2" wp14:editId="193D75CA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412750</wp:posOffset>
                      </wp:positionV>
                      <wp:extent cx="1581150" cy="2574290"/>
                      <wp:effectExtent l="0" t="0" r="19050" b="16510"/>
                      <wp:wrapNone/>
                      <wp:docPr id="6" name="橢圓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257429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6AEA4306" id="橢圓 6" o:spid="_x0000_s1026" style="position:absolute;margin-left:45.9pt;margin-top:32.5pt;width:124.5pt;height:202.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C4401C" w:rsidRPr="006F1F28">
              <w:rPr>
                <w:rFonts w:ascii="標楷體" w:eastAsia="標楷體" w:hAnsi="標楷體"/>
                <w:noProof/>
              </w:rPr>
              <w:drawing>
                <wp:inline distT="0" distB="0" distL="0" distR="0" wp14:anchorId="677740AB" wp14:editId="75ED66AA">
                  <wp:extent cx="3322320" cy="2491940"/>
                  <wp:effectExtent l="0" t="3810" r="762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23356" cy="249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01C" w:rsidRPr="006F1F28" w14:paraId="0818D8FA" w14:textId="77777777" w:rsidTr="00C4401C">
        <w:tc>
          <w:tcPr>
            <w:tcW w:w="4148" w:type="dxa"/>
          </w:tcPr>
          <w:p w14:paraId="07237575" w14:textId="5422894C" w:rsidR="00C4401C" w:rsidRPr="006F1F28" w:rsidRDefault="009E17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圖一:</w:t>
            </w:r>
            <w:r w:rsidR="00C4401C" w:rsidRPr="006F1F28">
              <w:rPr>
                <w:rFonts w:ascii="標楷體" w:eastAsia="標楷體" w:hAnsi="標楷體" w:hint="eastAsia"/>
              </w:rPr>
              <w:t>腐朽位置示意圖</w:t>
            </w:r>
          </w:p>
        </w:tc>
        <w:tc>
          <w:tcPr>
            <w:tcW w:w="4148" w:type="dxa"/>
          </w:tcPr>
          <w:p w14:paraId="765DD09C" w14:textId="7F70449C" w:rsidR="00C4401C" w:rsidRPr="006F1F28" w:rsidRDefault="009E17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圖二:</w:t>
            </w:r>
            <w:r w:rsidR="00C4401C" w:rsidRPr="006F1F28">
              <w:rPr>
                <w:rFonts w:ascii="標楷體" w:eastAsia="標楷體" w:hAnsi="標楷體" w:hint="eastAsia"/>
              </w:rPr>
              <w:t>腐朽現況</w:t>
            </w:r>
            <w:r w:rsidR="006F1F28" w:rsidRPr="006F1F28">
              <w:rPr>
                <w:rFonts w:ascii="標楷體" w:eastAsia="標楷體" w:hAnsi="標楷體" w:hint="eastAsia"/>
              </w:rPr>
              <w:t>由高度2.3公尺處往1.8公尺處腐朽</w:t>
            </w:r>
          </w:p>
        </w:tc>
      </w:tr>
    </w:tbl>
    <w:p w14:paraId="137C55F0" w14:textId="3B3C4671" w:rsidR="009E1734" w:rsidRDefault="009E1734">
      <w:pPr>
        <w:rPr>
          <w:rFonts w:ascii="標楷體" w:eastAsia="標楷體" w:hAnsi="標楷體"/>
        </w:rPr>
      </w:pPr>
    </w:p>
    <w:p w14:paraId="3D69643D" w14:textId="589D92FD" w:rsidR="00C4401C" w:rsidRPr="009E1734" w:rsidRDefault="00C4401C" w:rsidP="009E1734">
      <w:pPr>
        <w:pStyle w:val="a4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9E1734">
        <w:rPr>
          <w:rFonts w:ascii="標楷體" w:eastAsia="標楷體" w:hAnsi="標楷體" w:hint="eastAsia"/>
        </w:rPr>
        <w:t>處理方式</w:t>
      </w:r>
    </w:p>
    <w:p w14:paraId="6E49AEB1" w14:textId="62960C5B" w:rsidR="00C4401C" w:rsidRDefault="00C4401C" w:rsidP="009E1734">
      <w:pPr>
        <w:pStyle w:val="a4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6F1F28">
        <w:rPr>
          <w:rFonts w:ascii="標楷體" w:eastAsia="標楷體" w:hAnsi="標楷體" w:hint="eastAsia"/>
        </w:rPr>
        <w:t>以扦插方式進行原植株的</w:t>
      </w:r>
      <w:r w:rsidR="00C9713A">
        <w:rPr>
          <w:rFonts w:ascii="標楷體" w:eastAsia="標楷體" w:hAnsi="標楷體" w:hint="eastAsia"/>
        </w:rPr>
        <w:t>保存</w:t>
      </w:r>
    </w:p>
    <w:p w14:paraId="7AB470E0" w14:textId="3BF4836A" w:rsidR="00912BAE" w:rsidRDefault="00912BAE" w:rsidP="000E128C">
      <w:pPr>
        <w:pStyle w:val="a4"/>
        <w:ind w:leftChars="0" w:left="840"/>
        <w:jc w:val="both"/>
        <w:rPr>
          <w:rFonts w:ascii="標楷體" w:eastAsia="標楷體" w:hAnsi="標楷體"/>
        </w:rPr>
      </w:pPr>
      <w:r w:rsidRPr="006F1F28">
        <w:rPr>
          <w:rFonts w:ascii="標楷體" w:eastAsia="標楷體" w:hAnsi="標楷體" w:hint="eastAsia"/>
        </w:rPr>
        <w:t>為預防日後處置不順利，</w:t>
      </w:r>
      <w:r>
        <w:rPr>
          <w:rFonts w:ascii="標楷體" w:eastAsia="標楷體" w:hAnsi="標楷體" w:hint="eastAsia"/>
        </w:rPr>
        <w:t>導致樹木的損失，於111年11月及112年1月</w:t>
      </w:r>
      <w:r w:rsidRPr="006F1F28">
        <w:rPr>
          <w:rFonts w:ascii="標楷體" w:eastAsia="標楷體" w:hAnsi="標楷體" w:hint="eastAsia"/>
        </w:rPr>
        <w:t>先進行扦插苗繁衍以保存原植株。目前扦插苗已經繁衍成功。</w:t>
      </w:r>
    </w:p>
    <w:p w14:paraId="588E8EC5" w14:textId="085A614B" w:rsidR="00912BAE" w:rsidRDefault="00912BAE" w:rsidP="00912BAE">
      <w:pPr>
        <w:pStyle w:val="a4"/>
        <w:ind w:leftChars="0" w:left="840"/>
        <w:rPr>
          <w:rFonts w:ascii="標楷體" w:eastAsia="標楷體" w:hAnsi="標楷體"/>
        </w:rPr>
      </w:pPr>
      <w:r w:rsidRPr="00912BAE">
        <w:rPr>
          <w:rFonts w:hint="eastAsia"/>
          <w:noProof/>
        </w:rPr>
        <w:lastRenderedPageBreak/>
        <w:drawing>
          <wp:inline distT="0" distB="0" distL="0" distR="0" wp14:anchorId="0FA20EE3" wp14:editId="14487850">
            <wp:extent cx="4581525" cy="2713990"/>
            <wp:effectExtent l="0" t="0" r="952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28" cy="27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04955" w14:textId="10A3545E" w:rsidR="00912BAE" w:rsidRDefault="00912BAE" w:rsidP="00912BAE">
      <w:pPr>
        <w:pStyle w:val="a4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6F1F28">
        <w:rPr>
          <w:rFonts w:ascii="標楷體" w:eastAsia="標楷體" w:hAnsi="標楷體" w:hint="eastAsia"/>
        </w:rPr>
        <w:t>進行外科手術清創</w:t>
      </w:r>
    </w:p>
    <w:p w14:paraId="64E852A4" w14:textId="7D1B2A73" w:rsidR="00912BAE" w:rsidRPr="006F1F28" w:rsidRDefault="00912BAE">
      <w:pPr>
        <w:pStyle w:val="a4"/>
        <w:ind w:leftChars="0" w:left="840"/>
        <w:jc w:val="both"/>
        <w:rPr>
          <w:rFonts w:ascii="標楷體" w:eastAsia="標楷體" w:hAnsi="標楷體"/>
        </w:rPr>
      </w:pPr>
      <w:r w:rsidRPr="00912BAE">
        <w:rPr>
          <w:rFonts w:ascii="標楷體" w:eastAsia="標楷體" w:hAnsi="標楷體" w:hint="eastAsia"/>
        </w:rPr>
        <w:t>將腐朽組織切除，若腐朽組織不超過原</w:t>
      </w:r>
      <w:r w:rsidR="00C9713A" w:rsidRPr="00912BAE">
        <w:rPr>
          <w:rFonts w:ascii="標楷體" w:eastAsia="標楷體" w:hAnsi="標楷體" w:hint="eastAsia"/>
        </w:rPr>
        <w:t>樹幹直徑</w:t>
      </w:r>
      <w:r w:rsidRPr="00912BAE">
        <w:rPr>
          <w:rFonts w:ascii="標楷體" w:eastAsia="標楷體" w:hAnsi="標楷體" w:hint="eastAsia"/>
        </w:rPr>
        <w:t>之1/3時，則以鐵管進行內部結構加強作業，以鐵管替代清除之腐朽組織，補強樹幹的結構，之後以環氧樹脂進行填補作業，樹冠進行疏剪以降低樹幹的重量承載，並將樹冠內的腐朽枝條進行清除。此步驟如果順利</w:t>
      </w:r>
      <w:r w:rsidR="001705A0">
        <w:rPr>
          <w:rFonts w:ascii="標楷體" w:eastAsia="標楷體" w:hAnsi="標楷體" w:hint="eastAsia"/>
        </w:rPr>
        <w:t>完成，</w:t>
      </w:r>
      <w:r w:rsidR="001705A0" w:rsidRPr="006F1F28">
        <w:rPr>
          <w:rFonts w:ascii="標楷體" w:eastAsia="標楷體" w:hAnsi="標楷體" w:hint="eastAsia"/>
        </w:rPr>
        <w:t>小葉桑</w:t>
      </w:r>
      <w:r w:rsidR="001705A0">
        <w:rPr>
          <w:rFonts w:ascii="標楷體" w:eastAsia="標楷體" w:hAnsi="標楷體" w:hint="eastAsia"/>
        </w:rPr>
        <w:t>生長良好，</w:t>
      </w:r>
      <w:r w:rsidRPr="00912BAE">
        <w:rPr>
          <w:rFonts w:ascii="標楷體" w:eastAsia="標楷體" w:hAnsi="標楷體" w:hint="eastAsia"/>
        </w:rPr>
        <w:t>則後續</w:t>
      </w:r>
      <w:r w:rsidR="00C9713A">
        <w:rPr>
          <w:rFonts w:ascii="標楷體" w:eastAsia="標楷體" w:hAnsi="標楷體" w:hint="eastAsia"/>
        </w:rPr>
        <w:t>3</w:t>
      </w:r>
      <w:r w:rsidRPr="00912BAE">
        <w:rPr>
          <w:rFonts w:ascii="標楷體" w:eastAsia="標楷體" w:hAnsi="標楷體" w:hint="eastAsia"/>
        </w:rPr>
        <w:t>、</w:t>
      </w:r>
      <w:r w:rsidR="00C9713A">
        <w:rPr>
          <w:rFonts w:ascii="標楷體" w:eastAsia="標楷體" w:hAnsi="標楷體" w:hint="eastAsia"/>
        </w:rPr>
        <w:t>4</w:t>
      </w:r>
      <w:r w:rsidRPr="00912BAE">
        <w:rPr>
          <w:rFonts w:ascii="標楷體" w:eastAsia="標楷體" w:hAnsi="標楷體" w:hint="eastAsia"/>
        </w:rPr>
        <w:t>、</w:t>
      </w:r>
      <w:r w:rsidR="00C9713A">
        <w:rPr>
          <w:rFonts w:ascii="標楷體" w:eastAsia="標楷體" w:hAnsi="標楷體" w:hint="eastAsia"/>
        </w:rPr>
        <w:t>5</w:t>
      </w:r>
      <w:r w:rsidRPr="00912BAE">
        <w:rPr>
          <w:rFonts w:ascii="標楷體" w:eastAsia="標楷體" w:hAnsi="標楷體" w:hint="eastAsia"/>
        </w:rPr>
        <w:t>部分則不執行。</w:t>
      </w:r>
    </w:p>
    <w:p w14:paraId="07795589" w14:textId="13429924" w:rsidR="00912BAE" w:rsidRDefault="00912BAE" w:rsidP="000E128C">
      <w:pPr>
        <w:pStyle w:val="a4"/>
        <w:numPr>
          <w:ilvl w:val="0"/>
          <w:numId w:val="3"/>
        </w:numPr>
        <w:ind w:leftChars="0"/>
        <w:jc w:val="both"/>
        <w:rPr>
          <w:rFonts w:ascii="標楷體" w:eastAsia="標楷體" w:hAnsi="標楷體"/>
        </w:rPr>
      </w:pPr>
      <w:r w:rsidRPr="006F1F28">
        <w:rPr>
          <w:rFonts w:ascii="標楷體" w:eastAsia="標楷體" w:hAnsi="標楷體" w:hint="eastAsia"/>
        </w:rPr>
        <w:t>進行腐朽部位切除</w:t>
      </w:r>
    </w:p>
    <w:p w14:paraId="753DB1D0" w14:textId="4698008A" w:rsidR="00912BAE" w:rsidRPr="00912BAE" w:rsidRDefault="00912BAE" w:rsidP="000E128C">
      <w:pPr>
        <w:pStyle w:val="a4"/>
        <w:ind w:leftChars="0" w:left="840"/>
        <w:jc w:val="both"/>
        <w:rPr>
          <w:rFonts w:ascii="標楷體" w:eastAsia="標楷體" w:hAnsi="標楷體"/>
        </w:rPr>
      </w:pPr>
      <w:r w:rsidRPr="00912BAE">
        <w:rPr>
          <w:rFonts w:ascii="標楷體" w:eastAsia="標楷體" w:hAnsi="標楷體" w:hint="eastAsia"/>
        </w:rPr>
        <w:t>若步驟</w:t>
      </w:r>
      <w:r>
        <w:rPr>
          <w:rFonts w:ascii="標楷體" w:eastAsia="標楷體" w:hAnsi="標楷體" w:hint="eastAsia"/>
        </w:rPr>
        <w:t>2</w:t>
      </w:r>
      <w:r w:rsidRPr="00912BAE">
        <w:rPr>
          <w:rFonts w:ascii="標楷體" w:eastAsia="標楷體" w:hAnsi="標楷體" w:hint="eastAsia"/>
        </w:rPr>
        <w:t>發現腐朽</w:t>
      </w:r>
      <w:r w:rsidR="00F16936" w:rsidRPr="00912BAE">
        <w:rPr>
          <w:rFonts w:ascii="標楷體" w:eastAsia="標楷體" w:hAnsi="標楷體" w:hint="eastAsia"/>
        </w:rPr>
        <w:t>組織</w:t>
      </w:r>
      <w:r w:rsidRPr="00912BAE">
        <w:rPr>
          <w:rFonts w:ascii="標楷體" w:eastAsia="標楷體" w:hAnsi="標楷體" w:hint="eastAsia"/>
        </w:rPr>
        <w:t>超過原樹幹直徑</w:t>
      </w:r>
      <w:r w:rsidR="00C9713A">
        <w:rPr>
          <w:rFonts w:ascii="標楷體" w:eastAsia="標楷體" w:hAnsi="標楷體" w:hint="eastAsia"/>
        </w:rPr>
        <w:t>之</w:t>
      </w:r>
      <w:r w:rsidRPr="00912BAE">
        <w:rPr>
          <w:rFonts w:ascii="標楷體" w:eastAsia="標楷體" w:hAnsi="標楷體" w:hint="eastAsia"/>
        </w:rPr>
        <w:t>1/3，</w:t>
      </w:r>
      <w:r w:rsidR="001705A0">
        <w:rPr>
          <w:rFonts w:ascii="標楷體" w:eastAsia="標楷體" w:hAnsi="標楷體" w:hint="eastAsia"/>
        </w:rPr>
        <w:t>填補補強無法支撐樹木上部重量，</w:t>
      </w:r>
      <w:r w:rsidRPr="00912BAE">
        <w:rPr>
          <w:rFonts w:ascii="標楷體" w:eastAsia="標楷體" w:hAnsi="標楷體" w:hint="eastAsia"/>
        </w:rPr>
        <w:t>為避免日後維護管理產生風險，我們會將腐朽樹幹切除。切除後進行步驟</w:t>
      </w:r>
      <w:r>
        <w:rPr>
          <w:rFonts w:ascii="標楷體" w:eastAsia="標楷體" w:hAnsi="標楷體" w:hint="eastAsia"/>
        </w:rPr>
        <w:t>4</w:t>
      </w:r>
      <w:r w:rsidRPr="00912BAE">
        <w:rPr>
          <w:rFonts w:ascii="標楷體" w:eastAsia="標楷體" w:hAnsi="標楷體" w:hint="eastAsia"/>
        </w:rPr>
        <w:t>。</w:t>
      </w:r>
    </w:p>
    <w:p w14:paraId="056DFC9A" w14:textId="6DD37DEE" w:rsidR="00912BAE" w:rsidRDefault="00912BAE" w:rsidP="000E128C">
      <w:pPr>
        <w:pStyle w:val="a4"/>
        <w:numPr>
          <w:ilvl w:val="0"/>
          <w:numId w:val="3"/>
        </w:numPr>
        <w:ind w:leftChars="0"/>
        <w:jc w:val="both"/>
        <w:rPr>
          <w:rFonts w:ascii="標楷體" w:eastAsia="標楷體" w:hAnsi="標楷體"/>
        </w:rPr>
      </w:pPr>
      <w:r w:rsidRPr="006F1F28">
        <w:rPr>
          <w:rFonts w:ascii="標楷體" w:eastAsia="標楷體" w:hAnsi="標楷體" w:hint="eastAsia"/>
        </w:rPr>
        <w:t>進行萌櫱枝條維護及調整</w:t>
      </w:r>
    </w:p>
    <w:p w14:paraId="6592F70A" w14:textId="20DC8F1D" w:rsidR="00912BAE" w:rsidRPr="006F1F28" w:rsidRDefault="00912BAE" w:rsidP="000E128C">
      <w:pPr>
        <w:pStyle w:val="a4"/>
        <w:ind w:leftChars="0" w:left="840"/>
        <w:jc w:val="both"/>
        <w:rPr>
          <w:rFonts w:ascii="標楷體" w:eastAsia="標楷體" w:hAnsi="標楷體"/>
        </w:rPr>
      </w:pPr>
      <w:r w:rsidRPr="00912BAE">
        <w:rPr>
          <w:rFonts w:ascii="標楷體" w:eastAsia="標楷體" w:hAnsi="標楷體" w:hint="eastAsia"/>
        </w:rPr>
        <w:t>切除後若有萌櫱枝條發生，則選取2個枝條進行調整維護工作，其餘枝條進行清除，待其中1枝條底徑超過2公分時，將另1枝條切除。僅維持1萌櫱枝條進行維護工作。若無萌櫱或是萌櫱調整失敗則進行第</w:t>
      </w:r>
      <w:r>
        <w:rPr>
          <w:rFonts w:ascii="標楷體" w:eastAsia="標楷體" w:hAnsi="標楷體" w:hint="eastAsia"/>
        </w:rPr>
        <w:t>5</w:t>
      </w:r>
      <w:r w:rsidRPr="00912BAE">
        <w:rPr>
          <w:rFonts w:ascii="標楷體" w:eastAsia="標楷體" w:hAnsi="標楷體" w:hint="eastAsia"/>
        </w:rPr>
        <w:t>步驟。</w:t>
      </w:r>
    </w:p>
    <w:p w14:paraId="59308B36" w14:textId="23A70B2C" w:rsidR="00912BAE" w:rsidRDefault="00912BAE" w:rsidP="000E128C">
      <w:pPr>
        <w:pStyle w:val="a4"/>
        <w:numPr>
          <w:ilvl w:val="0"/>
          <w:numId w:val="3"/>
        </w:numPr>
        <w:ind w:leftChars="0"/>
        <w:jc w:val="both"/>
        <w:rPr>
          <w:rFonts w:ascii="標楷體" w:eastAsia="標楷體" w:hAnsi="標楷體"/>
        </w:rPr>
      </w:pPr>
      <w:r w:rsidRPr="006F1F28">
        <w:rPr>
          <w:rFonts w:ascii="標楷體" w:eastAsia="標楷體" w:hAnsi="標楷體" w:hint="eastAsia"/>
        </w:rPr>
        <w:t>整株以扦插苗進行更新</w:t>
      </w:r>
    </w:p>
    <w:p w14:paraId="164B2A37" w14:textId="427FDF89" w:rsidR="009E1734" w:rsidRPr="006F1F28" w:rsidRDefault="00912BAE" w:rsidP="000E128C">
      <w:pPr>
        <w:pStyle w:val="a4"/>
        <w:ind w:leftChars="0" w:left="840"/>
        <w:jc w:val="both"/>
        <w:rPr>
          <w:rFonts w:ascii="標楷體" w:eastAsia="標楷體" w:hAnsi="標楷體"/>
        </w:rPr>
      </w:pPr>
      <w:r w:rsidRPr="00912BAE">
        <w:rPr>
          <w:rFonts w:ascii="標楷體" w:eastAsia="標楷體" w:hAnsi="標楷體" w:hint="eastAsia"/>
        </w:rPr>
        <w:t>若第</w:t>
      </w:r>
      <w:r>
        <w:rPr>
          <w:rFonts w:ascii="標楷體" w:eastAsia="標楷體" w:hAnsi="標楷體" w:hint="eastAsia"/>
        </w:rPr>
        <w:t>4</w:t>
      </w:r>
      <w:r w:rsidRPr="00912BAE">
        <w:rPr>
          <w:rFonts w:ascii="標楷體" w:eastAsia="標楷體" w:hAnsi="標楷體" w:hint="eastAsia"/>
        </w:rPr>
        <w:t>步驟失敗</w:t>
      </w:r>
      <w:r w:rsidR="001705A0">
        <w:rPr>
          <w:rFonts w:ascii="標楷體" w:eastAsia="標楷體" w:hAnsi="標楷體" w:hint="eastAsia"/>
        </w:rPr>
        <w:t>，</w:t>
      </w:r>
      <w:r w:rsidRPr="00912BAE">
        <w:rPr>
          <w:rFonts w:ascii="標楷體" w:eastAsia="標楷體" w:hAnsi="標楷體" w:hint="eastAsia"/>
        </w:rPr>
        <w:t>將樹穴內大型根系清除改善土壤，將步驟</w:t>
      </w:r>
      <w:r w:rsidR="001705A0">
        <w:rPr>
          <w:rFonts w:ascii="標楷體" w:eastAsia="標楷體" w:hAnsi="標楷體" w:hint="eastAsia"/>
        </w:rPr>
        <w:t>1</w:t>
      </w:r>
      <w:r w:rsidRPr="00912BAE">
        <w:rPr>
          <w:rFonts w:ascii="標楷體" w:eastAsia="標楷體" w:hAnsi="標楷體" w:hint="eastAsia"/>
        </w:rPr>
        <w:t>所保留的扦插植株選取1株種植在原樹木植穴內進行更新作業。</w:t>
      </w:r>
    </w:p>
    <w:p w14:paraId="00BA6715" w14:textId="77777777" w:rsidR="006F1F28" w:rsidRPr="006F1F28" w:rsidRDefault="006F1F28" w:rsidP="00C4401C">
      <w:pPr>
        <w:ind w:left="480"/>
        <w:rPr>
          <w:rFonts w:ascii="標楷體" w:eastAsia="標楷體" w:hAnsi="標楷體"/>
        </w:rPr>
      </w:pPr>
    </w:p>
    <w:sectPr w:rsidR="006F1F28" w:rsidRPr="006F1F28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ACD067" w14:textId="77777777" w:rsidR="00DE632C" w:rsidRDefault="00DE632C" w:rsidP="0098689A">
      <w:r>
        <w:separator/>
      </w:r>
    </w:p>
  </w:endnote>
  <w:endnote w:type="continuationSeparator" w:id="0">
    <w:p w14:paraId="6922654A" w14:textId="77777777" w:rsidR="00DE632C" w:rsidRDefault="00DE632C" w:rsidP="00986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6909276"/>
      <w:docPartObj>
        <w:docPartGallery w:val="Page Numbers (Bottom of Page)"/>
        <w:docPartUnique/>
      </w:docPartObj>
    </w:sdtPr>
    <w:sdtEndPr/>
    <w:sdtContent>
      <w:p w14:paraId="499C8326" w14:textId="410494F6" w:rsidR="0098689A" w:rsidRDefault="0098689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128C" w:rsidRPr="000E128C">
          <w:rPr>
            <w:noProof/>
            <w:lang w:val="zh-TW"/>
          </w:rPr>
          <w:t>2</w:t>
        </w:r>
        <w:r>
          <w:fldChar w:fldCharType="end"/>
        </w:r>
      </w:p>
    </w:sdtContent>
  </w:sdt>
  <w:p w14:paraId="5C907B28" w14:textId="77777777" w:rsidR="0098689A" w:rsidRDefault="0098689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FAB51E" w14:textId="77777777" w:rsidR="00DE632C" w:rsidRDefault="00DE632C" w:rsidP="0098689A">
      <w:r>
        <w:separator/>
      </w:r>
    </w:p>
  </w:footnote>
  <w:footnote w:type="continuationSeparator" w:id="0">
    <w:p w14:paraId="2B0D41AB" w14:textId="77777777" w:rsidR="00DE632C" w:rsidRDefault="00DE632C" w:rsidP="009868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0A58BB"/>
    <w:multiLevelType w:val="hybridMultilevel"/>
    <w:tmpl w:val="4F62F3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B017FAB"/>
    <w:multiLevelType w:val="hybridMultilevel"/>
    <w:tmpl w:val="A0C8BE5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3DE761D"/>
    <w:multiLevelType w:val="hybridMultilevel"/>
    <w:tmpl w:val="51FEFE30"/>
    <w:lvl w:ilvl="0" w:tplc="49FA756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revisionView w:markup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01C"/>
    <w:rsid w:val="000432B5"/>
    <w:rsid w:val="000E128C"/>
    <w:rsid w:val="001705A0"/>
    <w:rsid w:val="001961CE"/>
    <w:rsid w:val="003D170B"/>
    <w:rsid w:val="004B70FD"/>
    <w:rsid w:val="00505F06"/>
    <w:rsid w:val="006F1F28"/>
    <w:rsid w:val="007062C0"/>
    <w:rsid w:val="00810486"/>
    <w:rsid w:val="00912BAE"/>
    <w:rsid w:val="00970983"/>
    <w:rsid w:val="0098689A"/>
    <w:rsid w:val="009E1734"/>
    <w:rsid w:val="00A110C9"/>
    <w:rsid w:val="00AC3A1C"/>
    <w:rsid w:val="00C15BA1"/>
    <w:rsid w:val="00C4401C"/>
    <w:rsid w:val="00C9713A"/>
    <w:rsid w:val="00DD3492"/>
    <w:rsid w:val="00DE632C"/>
    <w:rsid w:val="00DE7DC0"/>
    <w:rsid w:val="00E32432"/>
    <w:rsid w:val="00EA2FDC"/>
    <w:rsid w:val="00F1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7F6E17"/>
  <w15:chartTrackingRefBased/>
  <w15:docId w15:val="{176E77E3-6207-457B-911A-E5455572C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40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4401C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9868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8689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868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8689A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E12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E12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傅春旭</dc:creator>
  <cp:keywords/>
  <dc:description/>
  <cp:lastModifiedBy>蘇瑞華</cp:lastModifiedBy>
  <cp:revision>2</cp:revision>
  <dcterms:created xsi:type="dcterms:W3CDTF">2023-06-15T00:06:00Z</dcterms:created>
  <dcterms:modified xsi:type="dcterms:W3CDTF">2023-06-15T00:06:00Z</dcterms:modified>
</cp:coreProperties>
</file>