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9C" w:rsidRPr="00D7039C" w:rsidRDefault="00D7039C" w:rsidP="00D7039C">
      <w:pPr>
        <w:widowControl/>
        <w:shd w:val="clear" w:color="auto" w:fill="FFFFFF"/>
        <w:rPr>
          <w:rFonts w:ascii="微軟正黑體" w:eastAsia="微軟正黑體" w:hAnsi="微軟正黑體" w:cs="Helvetica"/>
          <w:b/>
          <w:bCs/>
          <w:color w:val="333333"/>
          <w:kern w:val="0"/>
          <w:sz w:val="28"/>
          <w:szCs w:val="28"/>
          <w:lang/>
        </w:rPr>
      </w:pPr>
      <w:r w:rsidRPr="00D7039C">
        <w:rPr>
          <w:rFonts w:ascii="微軟正黑體" w:eastAsia="微軟正黑體" w:hAnsi="微軟正黑體" w:cs="Helvetica" w:hint="eastAsia"/>
          <w:b/>
          <w:bCs/>
          <w:color w:val="333333"/>
          <w:kern w:val="0"/>
          <w:sz w:val="28"/>
          <w:szCs w:val="28"/>
          <w:lang/>
        </w:rPr>
        <w:t xml:space="preserve">國家人權博物館組織法 </w:t>
      </w:r>
    </w:p>
    <w:p w:rsidR="00D7039C" w:rsidRPr="00D7039C" w:rsidRDefault="00D7039C" w:rsidP="00D7039C">
      <w:pPr>
        <w:widowControl/>
        <w:shd w:val="clear" w:color="auto" w:fill="FFFFFF"/>
        <w:spacing w:after="12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 </w:t>
      </w:r>
    </w:p>
    <w:p w:rsidR="00D7039C" w:rsidRPr="00D7039C" w:rsidRDefault="00D7039C" w:rsidP="00D7039C">
      <w:pPr>
        <w:widowControl/>
        <w:shd w:val="clear" w:color="auto" w:fill="FFFFFF"/>
        <w:rPr>
          <w:rFonts w:ascii="微軟正黑體" w:eastAsia="微軟正黑體" w:hAnsi="微軟正黑體" w:cs="Helvetica" w:hint="eastAsia"/>
          <w:color w:val="333333"/>
          <w:kern w:val="0"/>
          <w:sz w:val="28"/>
          <w:szCs w:val="28"/>
          <w:lang/>
        </w:rPr>
      </w:pPr>
      <w:r w:rsidRPr="00D7039C">
        <w:rPr>
          <w:rFonts w:ascii="微軟正黑體" w:eastAsia="微軟正黑體" w:hAnsi="微軟正黑體" w:cs="Helvetica" w:hint="eastAsia"/>
          <w:color w:val="333333"/>
          <w:kern w:val="0"/>
          <w:sz w:val="28"/>
          <w:szCs w:val="28"/>
          <w:lang/>
        </w:rPr>
        <w:t>中華民國106年12月13日總統</w:t>
      </w:r>
      <w:proofErr w:type="gramStart"/>
      <w:r w:rsidRPr="00D7039C">
        <w:rPr>
          <w:rFonts w:ascii="微軟正黑體" w:eastAsia="微軟正黑體" w:hAnsi="微軟正黑體" w:cs="Helvetica" w:hint="eastAsia"/>
          <w:color w:val="333333"/>
          <w:kern w:val="0"/>
          <w:sz w:val="28"/>
          <w:szCs w:val="28"/>
          <w:lang/>
        </w:rPr>
        <w:t>華總一義字第10600149521</w:t>
      </w:r>
      <w:proofErr w:type="gramEnd"/>
      <w:r w:rsidRPr="00D7039C">
        <w:rPr>
          <w:rFonts w:ascii="微軟正黑體" w:eastAsia="微軟正黑體" w:hAnsi="微軟正黑體" w:cs="Helvetica" w:hint="eastAsia"/>
          <w:color w:val="333333"/>
          <w:kern w:val="0"/>
          <w:sz w:val="28"/>
          <w:szCs w:val="28"/>
          <w:lang/>
        </w:rPr>
        <w:t>號令制定公布全文5條；施行日期，由行政院定之</w:t>
      </w:r>
    </w:p>
    <w:p w:rsidR="00D7039C" w:rsidRPr="00D7039C" w:rsidRDefault="00D7039C" w:rsidP="00D7039C">
      <w:pPr>
        <w:widowControl/>
        <w:shd w:val="clear" w:color="auto" w:fill="FFFFFF"/>
        <w:rPr>
          <w:rFonts w:ascii="微軟正黑體" w:eastAsia="微軟正黑體" w:hAnsi="微軟正黑體" w:cs="Helvetica" w:hint="eastAsia"/>
          <w:color w:val="333333"/>
          <w:kern w:val="0"/>
          <w:sz w:val="28"/>
          <w:szCs w:val="28"/>
          <w:lang/>
        </w:rPr>
      </w:pPr>
      <w:r w:rsidRPr="00D7039C">
        <w:rPr>
          <w:rFonts w:ascii="微軟正黑體" w:eastAsia="微軟正黑體" w:hAnsi="微軟正黑體" w:cs="Helvetica" w:hint="eastAsia"/>
          <w:color w:val="333333"/>
          <w:kern w:val="0"/>
          <w:sz w:val="28"/>
          <w:szCs w:val="28"/>
          <w:lang/>
        </w:rPr>
        <w:t>中華民國</w:t>
      </w:r>
      <w:proofErr w:type="gramStart"/>
      <w:r w:rsidRPr="00D7039C">
        <w:rPr>
          <w:rFonts w:ascii="微軟正黑體" w:eastAsia="微軟正黑體" w:hAnsi="微軟正黑體" w:cs="Helvetica" w:hint="eastAsia"/>
          <w:color w:val="333333"/>
          <w:kern w:val="0"/>
          <w:sz w:val="28"/>
          <w:szCs w:val="28"/>
          <w:lang/>
        </w:rPr>
        <w:t>107年3月13日院授人</w:t>
      </w:r>
      <w:proofErr w:type="gramEnd"/>
      <w:r w:rsidRPr="00D7039C">
        <w:rPr>
          <w:rFonts w:ascii="微軟正黑體" w:eastAsia="微軟正黑體" w:hAnsi="微軟正黑體" w:cs="Helvetica" w:hint="eastAsia"/>
          <w:color w:val="333333"/>
          <w:kern w:val="0"/>
          <w:sz w:val="28"/>
          <w:szCs w:val="28"/>
          <w:lang/>
        </w:rPr>
        <w:t>組字第10700342451號令發布；定自中華民國107年3月15日施行</w:t>
      </w:r>
    </w:p>
    <w:p w:rsid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 xml:space="preserve">第一條文化部為辦理人權之研究、典藏、展示及教育推廣等業務，特設國家人權 博物館（以下簡稱本館）。 </w:t>
      </w: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第二條</w:t>
      </w:r>
      <w:proofErr w:type="gramStart"/>
      <w:r w:rsidRPr="00D7039C">
        <w:rPr>
          <w:rFonts w:ascii="微軟正黑體" w:eastAsia="微軟正黑體" w:hAnsi="微軟正黑體" w:cs="Helvetica" w:hint="eastAsia"/>
          <w:color w:val="555555"/>
          <w:kern w:val="0"/>
          <w:sz w:val="28"/>
          <w:szCs w:val="28"/>
          <w:lang/>
        </w:rPr>
        <w:t>本館掌理</w:t>
      </w:r>
      <w:proofErr w:type="gramEnd"/>
      <w:r w:rsidRPr="00D7039C">
        <w:rPr>
          <w:rFonts w:ascii="微軟正黑體" w:eastAsia="微軟正黑體" w:hAnsi="微軟正黑體" w:cs="Helvetica" w:hint="eastAsia"/>
          <w:color w:val="555555"/>
          <w:kern w:val="0"/>
          <w:sz w:val="28"/>
          <w:szCs w:val="28"/>
          <w:lang/>
        </w:rPr>
        <w:t xml:space="preserve">下列事項： </w:t>
      </w: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 xml:space="preserve">一、辦理威權統治時期相關人權檔案、史料、文物之典藏、研究、展示及 教育推廣等業務。 </w:t>
      </w: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 xml:space="preserve">二、白色恐怖綠島紀念園區、白色恐怖景美紀念園區經營管理業務；協助 威權統治時期不義遺址之保存及活化。 </w:t>
      </w: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 xml:space="preserve">三、協助當代人權理念實踐推廣之組織發展及國內外相關博物館交流合作 。 </w:t>
      </w: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 xml:space="preserve">四、其他有關人權歷史、文化教育及人權出版品編纂與發行事項。 </w:t>
      </w: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lastRenderedPageBreak/>
        <w:t>第三條</w:t>
      </w:r>
      <w:proofErr w:type="gramStart"/>
      <w:r w:rsidRPr="00D7039C">
        <w:rPr>
          <w:rFonts w:ascii="微軟正黑體" w:eastAsia="微軟正黑體" w:hAnsi="微軟正黑體" w:cs="Helvetica" w:hint="eastAsia"/>
          <w:color w:val="555555"/>
          <w:kern w:val="0"/>
          <w:sz w:val="28"/>
          <w:szCs w:val="28"/>
          <w:lang/>
        </w:rPr>
        <w:t>本館置館長</w:t>
      </w:r>
      <w:proofErr w:type="gramEnd"/>
      <w:r w:rsidRPr="00D7039C">
        <w:rPr>
          <w:rFonts w:ascii="微軟正黑體" w:eastAsia="微軟正黑體" w:hAnsi="微軟正黑體" w:cs="Helvetica" w:hint="eastAsia"/>
          <w:color w:val="555555"/>
          <w:kern w:val="0"/>
          <w:sz w:val="28"/>
          <w:szCs w:val="28"/>
          <w:lang/>
        </w:rPr>
        <w:t xml:space="preserve">一人，職務列簡任第十二職等至第十三職等，必要時得比照專 科以上學校校長或教授之資格聘任；副館長一人，職務列簡任第十一職等 ，必要時得比照副教授之資格聘任。 </w:t>
      </w:r>
    </w:p>
    <w:p w:rsidR="00D7039C" w:rsidRPr="00D7039C" w:rsidRDefault="00D7039C" w:rsidP="00D7039C">
      <w:pPr>
        <w:widowControl/>
        <w:shd w:val="clear" w:color="auto" w:fill="FFFFFF"/>
        <w:spacing w:after="24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第四條本館各職稱之官等職等及員額，另以編制表定之。</w:t>
      </w:r>
    </w:p>
    <w:p w:rsidR="00D7039C" w:rsidRPr="00D7039C" w:rsidRDefault="00D7039C" w:rsidP="00D7039C">
      <w:pPr>
        <w:widowControl/>
        <w:shd w:val="clear" w:color="auto" w:fill="FFFFFF"/>
        <w:spacing w:after="120"/>
        <w:rPr>
          <w:rFonts w:ascii="微軟正黑體" w:eastAsia="微軟正黑體" w:hAnsi="微軟正黑體" w:cs="Helvetica" w:hint="eastAsia"/>
          <w:color w:val="555555"/>
          <w:kern w:val="0"/>
          <w:sz w:val="28"/>
          <w:szCs w:val="28"/>
          <w:lang/>
        </w:rPr>
      </w:pPr>
      <w:r w:rsidRPr="00D7039C">
        <w:rPr>
          <w:rFonts w:ascii="微軟正黑體" w:eastAsia="微軟正黑體" w:hAnsi="微軟正黑體" w:cs="Helvetica" w:hint="eastAsia"/>
          <w:color w:val="555555"/>
          <w:kern w:val="0"/>
          <w:sz w:val="28"/>
          <w:szCs w:val="28"/>
          <w:lang/>
        </w:rPr>
        <w:t>第五條本法施行日期，由行政院定之。</w:t>
      </w:r>
    </w:p>
    <w:p w:rsidR="00C45262" w:rsidRPr="00D7039C" w:rsidRDefault="00D7039C">
      <w:pPr>
        <w:rPr>
          <w:lang/>
        </w:rPr>
      </w:pPr>
    </w:p>
    <w:sectPr w:rsidR="00C45262" w:rsidRPr="00D7039C" w:rsidSect="00E6083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039C"/>
    <w:rsid w:val="000760FF"/>
    <w:rsid w:val="00097C9A"/>
    <w:rsid w:val="00103DDF"/>
    <w:rsid w:val="001F3DB3"/>
    <w:rsid w:val="003309AF"/>
    <w:rsid w:val="00343DAD"/>
    <w:rsid w:val="006117CC"/>
    <w:rsid w:val="00AF5BEA"/>
    <w:rsid w:val="00D7039C"/>
    <w:rsid w:val="00E608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039C"/>
    <w:pPr>
      <w:widowControl/>
      <w:spacing w:after="120"/>
    </w:pPr>
    <w:rPr>
      <w:rFonts w:ascii="新細明體" w:eastAsia="新細明體" w:hAnsi="新細明體" w:cs="新細明體"/>
      <w:color w:val="555555"/>
      <w:kern w:val="0"/>
      <w:szCs w:val="24"/>
    </w:rPr>
  </w:style>
  <w:style w:type="paragraph" w:customStyle="1" w:styleId="p-content">
    <w:name w:val="p-content"/>
    <w:basedOn w:val="a"/>
    <w:rsid w:val="00D7039C"/>
    <w:pPr>
      <w:widowControl/>
      <w:spacing w:after="120"/>
    </w:pPr>
    <w:rPr>
      <w:rFonts w:ascii="新細明體" w:eastAsia="新細明體" w:hAnsi="新細明體" w:cs="新細明體"/>
      <w:color w:val="555555"/>
      <w:kern w:val="0"/>
      <w:szCs w:val="24"/>
    </w:rPr>
  </w:style>
  <w:style w:type="paragraph" w:customStyle="1" w:styleId="p-content1">
    <w:name w:val="p-content1"/>
    <w:basedOn w:val="a"/>
    <w:rsid w:val="00D7039C"/>
    <w:pPr>
      <w:widowControl/>
      <w:spacing w:after="120"/>
    </w:pPr>
    <w:rPr>
      <w:rFonts w:ascii="新細明體" w:eastAsia="新細明體" w:hAnsi="新細明體" w:cs="新細明體"/>
      <w:color w:val="555555"/>
      <w:kern w:val="0"/>
      <w:szCs w:val="24"/>
    </w:rPr>
  </w:style>
</w:styles>
</file>

<file path=word/webSettings.xml><?xml version="1.0" encoding="utf-8"?>
<w:webSettings xmlns:r="http://schemas.openxmlformats.org/officeDocument/2006/relationships" xmlns:w="http://schemas.openxmlformats.org/wordprocessingml/2006/main">
  <w:divs>
    <w:div w:id="308871965">
      <w:bodyDiv w:val="1"/>
      <w:marLeft w:val="0"/>
      <w:marRight w:val="0"/>
      <w:marTop w:val="0"/>
      <w:marBottom w:val="0"/>
      <w:divBdr>
        <w:top w:val="none" w:sz="0" w:space="0" w:color="auto"/>
        <w:left w:val="none" w:sz="0" w:space="0" w:color="auto"/>
        <w:bottom w:val="none" w:sz="0" w:space="0" w:color="auto"/>
        <w:right w:val="none" w:sz="0" w:space="0" w:color="auto"/>
      </w:divBdr>
      <w:divsChild>
        <w:div w:id="1715082535">
          <w:marLeft w:val="0"/>
          <w:marRight w:val="0"/>
          <w:marTop w:val="0"/>
          <w:marBottom w:val="0"/>
          <w:divBdr>
            <w:top w:val="none" w:sz="0" w:space="0" w:color="auto"/>
            <w:left w:val="none" w:sz="0" w:space="0" w:color="auto"/>
            <w:bottom w:val="none" w:sz="0" w:space="0" w:color="auto"/>
            <w:right w:val="none" w:sz="0" w:space="0" w:color="auto"/>
          </w:divBdr>
          <w:divsChild>
            <w:div w:id="146407466">
              <w:marLeft w:val="0"/>
              <w:marRight w:val="0"/>
              <w:marTop w:val="0"/>
              <w:marBottom w:val="0"/>
              <w:divBdr>
                <w:top w:val="none" w:sz="0" w:space="0" w:color="auto"/>
                <w:left w:val="none" w:sz="0" w:space="0" w:color="auto"/>
                <w:bottom w:val="none" w:sz="0" w:space="0" w:color="auto"/>
                <w:right w:val="none" w:sz="0" w:space="0" w:color="auto"/>
              </w:divBdr>
              <w:divsChild>
                <w:div w:id="2107773733">
                  <w:marLeft w:val="0"/>
                  <w:marRight w:val="0"/>
                  <w:marTop w:val="0"/>
                  <w:marBottom w:val="0"/>
                  <w:divBdr>
                    <w:top w:val="none" w:sz="0" w:space="0" w:color="auto"/>
                    <w:left w:val="none" w:sz="0" w:space="0" w:color="auto"/>
                    <w:bottom w:val="none" w:sz="0" w:space="0" w:color="auto"/>
                    <w:right w:val="none" w:sz="0" w:space="0" w:color="auto"/>
                  </w:divBdr>
                  <w:divsChild>
                    <w:div w:id="817265069">
                      <w:marLeft w:val="0"/>
                      <w:marRight w:val="0"/>
                      <w:marTop w:val="0"/>
                      <w:marBottom w:val="0"/>
                      <w:divBdr>
                        <w:top w:val="none" w:sz="0" w:space="0" w:color="auto"/>
                        <w:left w:val="none" w:sz="0" w:space="0" w:color="auto"/>
                        <w:bottom w:val="none" w:sz="0" w:space="0" w:color="auto"/>
                        <w:right w:val="none" w:sz="0" w:space="0" w:color="auto"/>
                      </w:divBdr>
                      <w:divsChild>
                        <w:div w:id="1028606792">
                          <w:marLeft w:val="0"/>
                          <w:marRight w:val="0"/>
                          <w:marTop w:val="0"/>
                          <w:marBottom w:val="0"/>
                          <w:divBdr>
                            <w:top w:val="none" w:sz="0" w:space="0" w:color="auto"/>
                            <w:left w:val="none" w:sz="0" w:space="0" w:color="auto"/>
                            <w:bottom w:val="none" w:sz="0" w:space="0" w:color="auto"/>
                            <w:right w:val="none" w:sz="0" w:space="0" w:color="auto"/>
                          </w:divBdr>
                        </w:div>
                        <w:div w:id="1390155005">
                          <w:marLeft w:val="0"/>
                          <w:marRight w:val="0"/>
                          <w:marTop w:val="0"/>
                          <w:marBottom w:val="0"/>
                          <w:divBdr>
                            <w:top w:val="none" w:sz="0" w:space="0" w:color="auto"/>
                            <w:left w:val="none" w:sz="0" w:space="0" w:color="auto"/>
                            <w:bottom w:val="none" w:sz="0" w:space="0" w:color="auto"/>
                            <w:right w:val="none" w:sz="0" w:space="0" w:color="auto"/>
                          </w:divBdr>
                          <w:divsChild>
                            <w:div w:id="861818974">
                              <w:marLeft w:val="0"/>
                              <w:marRight w:val="0"/>
                              <w:marTop w:val="60"/>
                              <w:marBottom w:val="0"/>
                              <w:divBdr>
                                <w:top w:val="single" w:sz="2" w:space="0" w:color="666666"/>
                                <w:left w:val="single" w:sz="2" w:space="0" w:color="666666"/>
                                <w:bottom w:val="single" w:sz="2" w:space="0" w:color="666666"/>
                                <w:right w:val="single" w:sz="2" w:space="0" w:color="666666"/>
                              </w:divBdr>
                              <w:divsChild>
                                <w:div w:id="1883905374">
                                  <w:marLeft w:val="0"/>
                                  <w:marRight w:val="0"/>
                                  <w:marTop w:val="0"/>
                                  <w:marBottom w:val="0"/>
                                  <w:divBdr>
                                    <w:top w:val="none" w:sz="0" w:space="0" w:color="auto"/>
                                    <w:left w:val="none" w:sz="0" w:space="0" w:color="auto"/>
                                    <w:bottom w:val="single" w:sz="4" w:space="3" w:color="333333"/>
                                    <w:right w:val="none" w:sz="0" w:space="0" w:color="auto"/>
                                  </w:divBdr>
                                  <w:divsChild>
                                    <w:div w:id="828592474">
                                      <w:marLeft w:val="0"/>
                                      <w:marRight w:val="0"/>
                                      <w:marTop w:val="0"/>
                                      <w:marBottom w:val="0"/>
                                      <w:divBdr>
                                        <w:top w:val="none" w:sz="0" w:space="0" w:color="auto"/>
                                        <w:left w:val="none" w:sz="0" w:space="0" w:color="auto"/>
                                        <w:bottom w:val="none" w:sz="0" w:space="0" w:color="auto"/>
                                        <w:right w:val="none" w:sz="0" w:space="0" w:color="auto"/>
                                      </w:divBdr>
                                    </w:div>
                                    <w:div w:id="150220886">
                                      <w:marLeft w:val="0"/>
                                      <w:marRight w:val="0"/>
                                      <w:marTop w:val="0"/>
                                      <w:marBottom w:val="0"/>
                                      <w:divBdr>
                                        <w:top w:val="none" w:sz="0" w:space="0" w:color="auto"/>
                                        <w:left w:val="none" w:sz="0" w:space="0" w:color="auto"/>
                                        <w:bottom w:val="none" w:sz="0" w:space="0" w:color="auto"/>
                                        <w:right w:val="none" w:sz="0" w:space="0" w:color="auto"/>
                                      </w:divBdr>
                                    </w:div>
                                  </w:divsChild>
                                </w:div>
                                <w:div w:id="5454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L10077</dc:creator>
  <cp:lastModifiedBy>L10077</cp:lastModifiedBy>
  <cp:revision>1</cp:revision>
  <dcterms:created xsi:type="dcterms:W3CDTF">2018-03-15T02:31:00Z</dcterms:created>
  <dcterms:modified xsi:type="dcterms:W3CDTF">2018-03-15T02:32:00Z</dcterms:modified>
</cp:coreProperties>
</file>