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10" w:rsidRPr="00374510" w:rsidRDefault="00374510" w:rsidP="001541A9">
      <w:pPr>
        <w:adjustRightInd w:val="0"/>
        <w:snapToGrid w:val="0"/>
        <w:spacing w:beforeLines="50" w:before="180" w:line="440" w:lineRule="atLeast"/>
        <w:ind w:left="560" w:hangingChars="200" w:hanging="560"/>
        <w:jc w:val="center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財團法人戒嚴時期不當叛亂暨匪</w:t>
      </w:r>
      <w:proofErr w:type="gramStart"/>
      <w:r w:rsidRPr="00374510">
        <w:rPr>
          <w:rFonts w:ascii="標楷體" w:eastAsia="標楷體" w:hAnsi="標楷體" w:hint="eastAsia"/>
          <w:sz w:val="28"/>
          <w:szCs w:val="28"/>
        </w:rPr>
        <w:t>諜</w:t>
      </w:r>
      <w:proofErr w:type="gramEnd"/>
      <w:r w:rsidRPr="00374510">
        <w:rPr>
          <w:rFonts w:ascii="標楷體" w:eastAsia="標楷體" w:hAnsi="標楷體" w:hint="eastAsia"/>
          <w:sz w:val="28"/>
          <w:szCs w:val="28"/>
        </w:rPr>
        <w:t>審判案件補償基金會移撥之卷宗及相關檔案開放應用要點</w:t>
      </w:r>
    </w:p>
    <w:p w:rsidR="00374510" w:rsidRPr="00374510" w:rsidRDefault="00374510" w:rsidP="001541A9">
      <w:pPr>
        <w:adjustRightInd w:val="0"/>
        <w:snapToGrid w:val="0"/>
        <w:spacing w:beforeLines="50" w:before="180" w:line="440" w:lineRule="atLeast"/>
        <w:ind w:left="440" w:hangingChars="200" w:hanging="440"/>
        <w:jc w:val="right"/>
        <w:rPr>
          <w:rFonts w:ascii="標楷體" w:eastAsia="標楷體" w:hAnsi="標楷體" w:hint="eastAsia"/>
          <w:sz w:val="22"/>
        </w:rPr>
      </w:pPr>
      <w:r w:rsidRPr="00374510">
        <w:rPr>
          <w:rFonts w:ascii="標楷體" w:eastAsia="標楷體" w:hAnsi="標楷體" w:hint="eastAsia"/>
          <w:sz w:val="22"/>
        </w:rPr>
        <w:t>中華民國107年10月3日</w:t>
      </w:r>
      <w:proofErr w:type="gramStart"/>
      <w:r w:rsidRPr="00374510">
        <w:rPr>
          <w:rFonts w:ascii="標楷體" w:eastAsia="標楷體" w:hAnsi="標楷體" w:hint="eastAsia"/>
          <w:sz w:val="22"/>
        </w:rPr>
        <w:t>人權典字第10720028091</w:t>
      </w:r>
      <w:proofErr w:type="gramEnd"/>
      <w:r w:rsidRPr="00374510">
        <w:rPr>
          <w:rFonts w:ascii="標楷體" w:eastAsia="標楷體" w:hAnsi="標楷體" w:hint="eastAsia"/>
          <w:sz w:val="22"/>
        </w:rPr>
        <w:t>號令訂定</w:t>
      </w:r>
    </w:p>
    <w:p w:rsidR="00374510" w:rsidRPr="00374510" w:rsidRDefault="00374510" w:rsidP="001541A9">
      <w:pPr>
        <w:adjustRightInd w:val="0"/>
        <w:snapToGrid w:val="0"/>
        <w:spacing w:beforeLines="50" w:before="180" w:line="440" w:lineRule="atLeas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一、國家人權博物館（以下簡稱本館）為推動臺灣轉型正義，促進政治案件研究、教育及開放應用，特訂定本要點。</w:t>
      </w:r>
    </w:p>
    <w:p w:rsidR="00374510" w:rsidRPr="00374510" w:rsidRDefault="00374510" w:rsidP="001541A9">
      <w:pPr>
        <w:adjustRightInd w:val="0"/>
        <w:snapToGrid w:val="0"/>
        <w:spacing w:beforeLines="50" w:before="180" w:line="440" w:lineRule="atLeas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二、本要點所稱財團法人戒嚴時期不當叛亂暨匪</w:t>
      </w:r>
      <w:proofErr w:type="gramStart"/>
      <w:r w:rsidRPr="00374510">
        <w:rPr>
          <w:rFonts w:ascii="標楷體" w:eastAsia="標楷體" w:hAnsi="標楷體" w:hint="eastAsia"/>
          <w:sz w:val="28"/>
          <w:szCs w:val="28"/>
        </w:rPr>
        <w:t>諜</w:t>
      </w:r>
      <w:proofErr w:type="gramEnd"/>
      <w:r w:rsidRPr="00374510">
        <w:rPr>
          <w:rFonts w:ascii="標楷體" w:eastAsia="標楷體" w:hAnsi="標楷體" w:hint="eastAsia"/>
          <w:sz w:val="28"/>
          <w:szCs w:val="28"/>
        </w:rPr>
        <w:t>審判案件補償基金會移撥之卷宗及相關檔案（以下簡稱補償檔案），指補償基金會移交文化部之所有文字、非文字、實體紙本與數位檔案等資料及其附件。</w:t>
      </w:r>
    </w:p>
    <w:p w:rsidR="00374510" w:rsidRPr="00374510" w:rsidRDefault="00374510" w:rsidP="001541A9">
      <w:pPr>
        <w:adjustRightInd w:val="0"/>
        <w:snapToGrid w:val="0"/>
        <w:spacing w:beforeLines="50" w:before="180" w:line="440" w:lineRule="atLeas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三、本要點所稱補償檔案之開放應用</w:t>
      </w:r>
      <w:bookmarkStart w:id="0" w:name="_GoBack"/>
      <w:bookmarkEnd w:id="0"/>
      <w:r w:rsidRPr="00374510">
        <w:rPr>
          <w:rFonts w:ascii="標楷體" w:eastAsia="標楷體" w:hAnsi="標楷體" w:hint="eastAsia"/>
          <w:sz w:val="28"/>
          <w:szCs w:val="28"/>
        </w:rPr>
        <w:t>範圍，包括：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100" w:left="8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（一）公布目錄資訊。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100" w:left="8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（二）提供諮詢服務。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100" w:left="8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（三）提供閱覽、抄錄或複製。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100" w:left="8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（四）檔案史料編輯或研究出版。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100" w:left="8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（五）展覽。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100" w:left="8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（六）其他有關開放應用事項。</w:t>
      </w:r>
    </w:p>
    <w:p w:rsidR="00374510" w:rsidRPr="00374510" w:rsidRDefault="00374510" w:rsidP="001541A9">
      <w:pPr>
        <w:adjustRightInd w:val="0"/>
        <w:snapToGrid w:val="0"/>
        <w:spacing w:beforeLines="50" w:before="180" w:line="440" w:lineRule="atLeas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四、補償檔案應用申請之准駁，依檔案法、政府資訊公開法及其他相關法規規定辦理，檔案內容如有依法限制開放應用之事項，</w:t>
      </w:r>
      <w:proofErr w:type="gramStart"/>
      <w:r w:rsidRPr="0037451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374510">
        <w:rPr>
          <w:rFonts w:ascii="標楷體" w:eastAsia="標楷體" w:hAnsi="標楷體" w:hint="eastAsia"/>
          <w:sz w:val="28"/>
          <w:szCs w:val="28"/>
        </w:rPr>
        <w:t>分離處理，僅就其他部分提供應用。</w:t>
      </w:r>
    </w:p>
    <w:p w:rsidR="00374510" w:rsidRPr="00374510" w:rsidRDefault="00374510" w:rsidP="001541A9">
      <w:pPr>
        <w:adjustRightInd w:val="0"/>
        <w:snapToGrid w:val="0"/>
        <w:spacing w:beforeLines="50" w:before="180" w:line="440" w:lineRule="atLeas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五、檔案開放應用方式：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100" w:left="108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（一）本館補償檔案開放應用以複本及數位影像檔為原則；除經本館專案核准外，不提供應用檔案原件。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100" w:left="108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（二）因部分檔案未達公開年限、涉及個人隱私、檔案當事人或其繼承人不願公開等因素，補償檔案開放應用方式區分如下：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300" w:left="1140" w:hangingChars="150" w:hanging="42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1、</w:t>
      </w:r>
      <w:proofErr w:type="gramStart"/>
      <w:r w:rsidRPr="00374510">
        <w:rPr>
          <w:rFonts w:ascii="標楷體" w:eastAsia="標楷體" w:hAnsi="標楷體" w:hint="eastAsia"/>
          <w:sz w:val="28"/>
          <w:szCs w:val="28"/>
        </w:rPr>
        <w:t>限閱檔案</w:t>
      </w:r>
      <w:proofErr w:type="gramEnd"/>
      <w:r w:rsidRPr="00374510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37451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374510">
        <w:rPr>
          <w:rFonts w:ascii="標楷體" w:eastAsia="標楷體" w:hAnsi="標楷體" w:hint="eastAsia"/>
          <w:sz w:val="28"/>
          <w:szCs w:val="28"/>
        </w:rPr>
        <w:t>專案申請，經本館核定後，至本館指定之閱覽、抄錄或複製開放應用服務場所指定設備閱覽、抄錄，另除專案核准外，禁止進行翻拍、複製。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300" w:left="1140" w:hangingChars="150" w:hanging="42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2、一般檔案：至本館指定之閱覽、抄錄或複製開放應用服務場</w:t>
      </w:r>
      <w:r w:rsidRPr="00374510">
        <w:rPr>
          <w:rFonts w:ascii="標楷體" w:eastAsia="標楷體" w:hAnsi="標楷體" w:hint="eastAsia"/>
          <w:sz w:val="28"/>
          <w:szCs w:val="28"/>
        </w:rPr>
        <w:lastRenderedPageBreak/>
        <w:t>所閱覽、列印，或</w:t>
      </w:r>
      <w:proofErr w:type="gramStart"/>
      <w:r w:rsidRPr="00374510">
        <w:rPr>
          <w:rFonts w:ascii="標楷體" w:eastAsia="標楷體" w:hAnsi="標楷體" w:hint="eastAsia"/>
          <w:sz w:val="28"/>
          <w:szCs w:val="28"/>
        </w:rPr>
        <w:t>利用線上資料庫</w:t>
      </w:r>
      <w:proofErr w:type="gramEnd"/>
      <w:r w:rsidRPr="00374510">
        <w:rPr>
          <w:rFonts w:ascii="標楷體" w:eastAsia="標楷體" w:hAnsi="標楷體" w:hint="eastAsia"/>
          <w:sz w:val="28"/>
          <w:szCs w:val="28"/>
        </w:rPr>
        <w:t>閱覽、列印。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100" w:left="108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（三）補償檔案複本不提供外借，申請人須至本館指定之閱覽、抄錄或複製開放應用服務場所閱覽。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100" w:left="108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（四）本館提供閱覽、抄錄或複製開放應用服務場所為本館典藏研究暨檔案中心閱覽室（新北市新店區復興路一三一號）；開放時間為星期一至星期五工作日上午九時至十二時三十分、下午一時三十分至五時（例假日及國定假日不對外開放）。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100" w:left="108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（五）申請人應用補償檔案所知悉之檔案內容，應依相關法律保護規定使用之。</w:t>
      </w:r>
    </w:p>
    <w:p w:rsidR="00374510" w:rsidRPr="00374510" w:rsidRDefault="00374510" w:rsidP="001541A9">
      <w:pPr>
        <w:adjustRightInd w:val="0"/>
        <w:snapToGrid w:val="0"/>
        <w:spacing w:beforeLines="50" w:before="180" w:line="440" w:lineRule="atLeas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六、為維護閱覽環境，申請人需遵守下列事項：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100" w:left="108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（一）閱覽空間禁止飲食。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100" w:left="108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（二）除必要之書籍、文具、筆記型電腦外，請勿攜帶攝影機、相機等個人物品入內。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100" w:left="108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（三）閱覽室內除專案許可外，禁止拍攝。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100" w:left="108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（四）禁止擅自接用電源及連接閱覽室網路系統。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100" w:left="108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（五）閱覽室電腦設備僅供資源之查詢、瀏覽及列印，不得用於其它個人文書、下載或遊戲等用途。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100" w:left="108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（六）閱覽補償檔案複本應小心使用，不得污損、</w:t>
      </w:r>
      <w:proofErr w:type="gramStart"/>
      <w:r w:rsidRPr="00374510">
        <w:rPr>
          <w:rFonts w:ascii="標楷體" w:eastAsia="標楷體" w:hAnsi="標楷體" w:hint="eastAsia"/>
          <w:sz w:val="28"/>
          <w:szCs w:val="28"/>
        </w:rPr>
        <w:t>塗寫、摺</w:t>
      </w:r>
      <w:proofErr w:type="gramEnd"/>
      <w:r w:rsidRPr="00374510">
        <w:rPr>
          <w:rFonts w:ascii="標楷體" w:eastAsia="標楷體" w:hAnsi="標楷體" w:hint="eastAsia"/>
          <w:sz w:val="28"/>
          <w:szCs w:val="28"/>
        </w:rPr>
        <w:t>角、劃線、拆散既有之裝訂或擅自攜出等情事。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100" w:left="108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（七）</w:t>
      </w:r>
      <w:proofErr w:type="gramStart"/>
      <w:r w:rsidRPr="00374510">
        <w:rPr>
          <w:rFonts w:ascii="標楷體" w:eastAsia="標楷體" w:hAnsi="標楷體" w:hint="eastAsia"/>
          <w:sz w:val="28"/>
          <w:szCs w:val="28"/>
        </w:rPr>
        <w:t>限閱檔案</w:t>
      </w:r>
      <w:proofErr w:type="gramEnd"/>
      <w:r w:rsidRPr="00374510">
        <w:rPr>
          <w:rFonts w:ascii="標楷體" w:eastAsia="標楷體" w:hAnsi="標楷體" w:hint="eastAsia"/>
          <w:sz w:val="28"/>
          <w:szCs w:val="28"/>
        </w:rPr>
        <w:t>僅限本館指定區域閱覽。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100" w:left="108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（八）必要時，</w:t>
      </w:r>
      <w:proofErr w:type="gramStart"/>
      <w:r w:rsidRPr="00374510">
        <w:rPr>
          <w:rFonts w:ascii="標楷體" w:eastAsia="標楷體" w:hAnsi="標楷體" w:hint="eastAsia"/>
          <w:sz w:val="28"/>
          <w:szCs w:val="28"/>
        </w:rPr>
        <w:t>本館得要求</w:t>
      </w:r>
      <w:proofErr w:type="gramEnd"/>
      <w:r w:rsidRPr="00374510">
        <w:rPr>
          <w:rFonts w:ascii="標楷體" w:eastAsia="標楷體" w:hAnsi="標楷體" w:hint="eastAsia"/>
          <w:sz w:val="28"/>
          <w:szCs w:val="28"/>
        </w:rPr>
        <w:t>檢查離開閱覽室之申請人攜出物品。</w:t>
      </w:r>
    </w:p>
    <w:p w:rsidR="00374510" w:rsidRPr="00374510" w:rsidRDefault="00374510" w:rsidP="001541A9">
      <w:pPr>
        <w:adjustRightInd w:val="0"/>
        <w:snapToGrid w:val="0"/>
        <w:spacing w:beforeLines="50" w:before="180" w:line="440" w:lineRule="atLeas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七、申請人應遵守本館各項閱覽規定，如有違反或不聽規勸者，得取消閱覽權利。情節嚴重者，報請相關單位處理。</w:t>
      </w:r>
    </w:p>
    <w:p w:rsidR="00374510" w:rsidRPr="00374510" w:rsidRDefault="00374510" w:rsidP="001541A9">
      <w:pPr>
        <w:adjustRightInd w:val="0"/>
        <w:snapToGrid w:val="0"/>
        <w:spacing w:beforeLines="50" w:before="180" w:line="440" w:lineRule="atLeas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八、為維護本館及申請人權益，訂定下列使用規範：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100" w:left="108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（一）本館提供閱覽及列印之補償檔案，申請人不得以任何形式轉載、改製、散布、公開播送、公開演出、公開傳輸、出版、發行。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100" w:left="108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（二）申請人不得對補償檔案複本及資料庫系統進行惡意攻擊、破壞、改製，如一定時間內列印數量超過合理範圍，本館有權暫停或中止申請人列印。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100" w:left="108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lastRenderedPageBreak/>
        <w:t>（三）本館提供之補償檔案，其著作權或其他權利，依著作權法及相關法令規定歸屬各權利人。申請人因使用行為而產生著作權、隱私權等影響第三人權益或造成損害，應自行負責。</w:t>
      </w:r>
    </w:p>
    <w:p w:rsidR="00374510" w:rsidRPr="00374510" w:rsidRDefault="00374510" w:rsidP="001541A9">
      <w:pPr>
        <w:adjustRightInd w:val="0"/>
        <w:snapToGrid w:val="0"/>
        <w:spacing w:beforeLines="50" w:before="180" w:line="440" w:lineRule="atLeas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九、凡應用本館補償檔案，應於成果公開發表時註明「國家人權博物館典藏研究及檔案中心館藏」，並將研究成果，提供本館一份留存。</w:t>
      </w:r>
    </w:p>
    <w:p w:rsidR="00374510" w:rsidRPr="00374510" w:rsidRDefault="00374510" w:rsidP="001541A9">
      <w:pPr>
        <w:adjustRightInd w:val="0"/>
        <w:snapToGrid w:val="0"/>
        <w:spacing w:beforeLines="50" w:before="180" w:line="440" w:lineRule="atLeas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十、檔案開放應用收費方式如下：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100" w:left="108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（一）閱覽、抄錄本館補償檔案免收費用。至本館閱覽列印之收費標準，由</w:t>
      </w:r>
      <w:proofErr w:type="gramStart"/>
      <w:r w:rsidRPr="00374510">
        <w:rPr>
          <w:rFonts w:ascii="標楷體" w:eastAsia="標楷體" w:hAnsi="標楷體" w:hint="eastAsia"/>
          <w:sz w:val="28"/>
          <w:szCs w:val="28"/>
        </w:rPr>
        <w:t>本館另訂</w:t>
      </w:r>
      <w:proofErr w:type="gramEnd"/>
      <w:r w:rsidRPr="00374510">
        <w:rPr>
          <w:rFonts w:ascii="標楷體" w:eastAsia="標楷體" w:hAnsi="標楷體" w:hint="eastAsia"/>
          <w:sz w:val="28"/>
          <w:szCs w:val="28"/>
        </w:rPr>
        <w:t>之。</w:t>
      </w:r>
    </w:p>
    <w:p w:rsidR="00374510" w:rsidRPr="00374510" w:rsidRDefault="00374510" w:rsidP="001541A9">
      <w:pPr>
        <w:adjustRightInd w:val="0"/>
        <w:snapToGrid w:val="0"/>
        <w:spacing w:line="440" w:lineRule="atLeast"/>
        <w:ind w:leftChars="100" w:left="108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（二）補償檔案當事人申請其所涉之政治案件檔案，同一檔案免收一次費用。</w:t>
      </w:r>
    </w:p>
    <w:p w:rsidR="00951837" w:rsidRPr="00374510" w:rsidRDefault="00374510" w:rsidP="001541A9">
      <w:pPr>
        <w:adjustRightInd w:val="0"/>
        <w:snapToGrid w:val="0"/>
        <w:spacing w:line="440" w:lineRule="atLeas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374510">
        <w:rPr>
          <w:rFonts w:ascii="標楷體" w:eastAsia="標楷體" w:hAnsi="標楷體" w:hint="eastAsia"/>
          <w:sz w:val="28"/>
          <w:szCs w:val="28"/>
        </w:rPr>
        <w:t>（三）當事人死亡或失蹤時，由其配偶或依民法第一千一百三十八條規定之直系血親</w:t>
      </w:r>
      <w:proofErr w:type="gramStart"/>
      <w:r w:rsidRPr="00374510">
        <w:rPr>
          <w:rFonts w:ascii="標楷體" w:eastAsia="標楷體" w:hAnsi="標楷體" w:hint="eastAsia"/>
          <w:sz w:val="28"/>
          <w:szCs w:val="28"/>
        </w:rPr>
        <w:t>卑</w:t>
      </w:r>
      <w:proofErr w:type="gramEnd"/>
      <w:r w:rsidRPr="00374510">
        <w:rPr>
          <w:rFonts w:ascii="標楷體" w:eastAsia="標楷體" w:hAnsi="標楷體" w:hint="eastAsia"/>
          <w:sz w:val="28"/>
          <w:szCs w:val="28"/>
        </w:rPr>
        <w:t>親屬、父母、兄弟姊妹及祖父母等繼承人申請者，</w:t>
      </w:r>
      <w:proofErr w:type="gramStart"/>
      <w:r w:rsidRPr="00374510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374510">
        <w:rPr>
          <w:rFonts w:ascii="標楷體" w:eastAsia="標楷體" w:hAnsi="標楷體" w:hint="eastAsia"/>
          <w:sz w:val="28"/>
          <w:szCs w:val="28"/>
        </w:rPr>
        <w:t>用前款規定。</w:t>
      </w:r>
    </w:p>
    <w:sectPr w:rsidR="00951837" w:rsidRPr="003745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10"/>
    <w:rsid w:val="000F610C"/>
    <w:rsid w:val="001541A9"/>
    <w:rsid w:val="00374510"/>
    <w:rsid w:val="00731B89"/>
    <w:rsid w:val="007748CE"/>
    <w:rsid w:val="00F0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59F7"/>
  <w15:chartTrackingRefBased/>
  <w15:docId w15:val="{A4C9A3D8-6798-4A82-9D1D-9B03DF4F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林靜怡</dc:creator>
  <cp:keywords/>
  <dc:description/>
  <cp:lastModifiedBy>林靜怡</cp:lastModifiedBy>
  <cp:revision>4</cp:revision>
  <cp:lastPrinted>2021-09-17T07:50:00Z</cp:lastPrinted>
  <dcterms:created xsi:type="dcterms:W3CDTF">2021-09-17T07:42:00Z</dcterms:created>
  <dcterms:modified xsi:type="dcterms:W3CDTF">2021-09-17T07:50:00Z</dcterms:modified>
</cp:coreProperties>
</file>